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e0475b"/>
      </w:pPr>
      <w:r>
        <w:rPr>
          <w:rFonts w:ascii="Assistant" w:hAnsi="Assistant" w:cs="Assistant"/>
          <w:b w:val="0"/>
          <w:color w:val="FFFFFF"/>
          <w:sz w:val="20"/>
          <w:rtl w:val="1"/>
          <w:szCs w:val="20"/>
        </w:rPr>
        <w:t>כפר עולמי · יחידה 3: אי־שוויון מרחבי · חוברת קטנה</w:t>
      </w:r>
    </w:p>
    <w:p>
      <w:pPr>
        <w:pStyle w:val="Title"/>
        <w:bidi w:val="1"/>
        <w:jc w:val="right"/>
        <w:shd w:val="clear" w:color="auto" w:fill="e0475b"/>
      </w:pPr>
      <w:r>
        <w:rPr>
          <w:rFonts w:ascii="Assistant" w:hAnsi="Assistant" w:cs="Assistant"/>
          <w:b/>
          <w:color w:val="FFFFFF"/>
          <w:sz w:val="52"/>
          <w:rtl w:val="1"/>
          <w:bCs/>
          <w:szCs w:val="52"/>
        </w:rPr>
        <w:t xml:space="preserve">  גלעין ושוליים</w:t>
      </w:r>
    </w:p>
    <w:p>
      <w:pPr>
        <w:bidi w:val="1"/>
        <w:spacing w:after="80"/>
        <w:jc w:val="right"/>
        <w:shd w:val="clear" w:color="auto" w:fill="2f6fde"/>
      </w:pPr>
      <w:r>
        <w:rPr>
          <w:rFonts w:ascii="Assistant" w:hAnsi="Assistant" w:cs="Assistant"/>
          <w:b/>
          <w:color w:val="FFFFFF"/>
          <w:sz w:val="26"/>
          <w:rtl w:val="1"/>
          <w:bCs/>
          <w:szCs w:val="26"/>
        </w:rPr>
        <w:t xml:space="preserve">  חוברת תלמיד · 🚀 ז׳ רגיל</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gaps-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E0475B"/>
          <w:sz w:val="28"/>
          <w:rtl w:val="1"/>
          <w:bCs/>
          <w:szCs w:val="28"/>
        </w:rPr>
        <w:t>למה במקום אחד הכול קרוב – ובמקום אחר הכול רחוק?</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e0475b"/>
      </w:pPr>
      <w:r>
        <w:rPr>
          <w:rFonts w:ascii="Assistant" w:hAnsi="Assistant" w:cs="Assistant"/>
          <w:b/>
          <w:color w:val="FFFFFF"/>
          <w:sz w:val="30"/>
          <w:rtl w:val="1"/>
          <w:bCs/>
          <w:szCs w:val="30"/>
        </w:rPr>
        <w:t xml:space="preserve">  🔑 מושגי מפתח  </w:t>
      </w:r>
    </w:p>
    <w:p>
      <w:pPr>
        <w:bidi w:val="1"/>
        <w:spacing w:after="80"/>
        <w:jc w:val="right"/>
        <w:shd w:val="clear" w:color="auto" w:fill="e8f0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e8f0ff"/>
          </w:tcPr>
          <w:p>
            <w:pPr>
              <w:bidi w:val="1"/>
              <w:jc w:val="right"/>
            </w:pPr>
            <w:r/>
            <w:r>
              <w:rPr>
                <w:rFonts w:ascii="Assistant" w:hAnsi="Assistant" w:cs="Assistant"/>
                <w:b/>
                <w:sz w:val="21"/>
                <w:rtl w:val="1"/>
                <w:bCs/>
                <w:szCs w:val="21"/>
              </w:rPr>
              <w:t>מושג</w:t>
            </w:r>
          </w:p>
        </w:tc>
        <w:tc>
          <w:tcPr>
            <w:tcW w:type="dxa" w:w="5102"/>
            <w:shd w:val="clear" w:color="auto" w:fill="e8f0ff"/>
          </w:tcPr>
          <w:p>
            <w:pPr>
              <w:bidi w:val="1"/>
              <w:jc w:val="right"/>
            </w:pPr>
            <w:r/>
            <w:r>
              <w:rPr>
                <w:rFonts w:ascii="Assistant" w:hAnsi="Assistant" w:cs="Assistant"/>
                <w:b/>
                <w:sz w:val="21"/>
                <w:rtl w:val="1"/>
                <w:bCs/>
                <w:szCs w:val="21"/>
              </w:rPr>
              <w:t>הסבר</w:t>
            </w:r>
          </w:p>
        </w:tc>
        <w:tc>
          <w:tcPr>
            <w:tcW w:type="dxa" w:w="2835"/>
            <w:shd w:val="clear" w:color="auto" w:fill="e8f0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אזור גלעין</w:t>
            </w:r>
          </w:p>
        </w:tc>
        <w:tc>
          <w:tcPr>
            <w:tcW w:type="dxa" w:w="5102"/>
          </w:tcPr>
          <w:p>
            <w:pPr>
              <w:bidi w:val="1"/>
              <w:jc w:val="right"/>
            </w:pPr>
            <w:r/>
            <w:r>
              <w:rPr>
                <w:rFonts w:ascii="Assistant" w:hAnsi="Assistant" w:cs="Assistant"/>
                <w:b w:val="0"/>
                <w:sz w:val="21"/>
                <w:rtl w:val="1"/>
                <w:szCs w:val="21"/>
              </w:rPr>
              <w:t>האזור המרכזי והצפוף במדינה, שבו מתרכזים שלטון, כלכלה, שירותים, תחבורה ומקומות עבודה רבים.</w:t>
            </w:r>
          </w:p>
        </w:tc>
        <w:tc>
          <w:tcPr>
            <w:tcW w:type="dxa" w:w="2835"/>
          </w:tcPr>
          <w:p>
            <w:pPr>
              <w:bidi w:val="1"/>
              <w:jc w:val="right"/>
            </w:pPr>
            <w:r/>
            <w:r>
              <w:rPr>
                <w:rFonts w:ascii="Assistant" w:hAnsi="Assistant" w:cs="Assistant"/>
                <w:b w:val="0"/>
                <w:sz w:val="21"/>
                <w:rtl w:val="1"/>
                <w:szCs w:val="21"/>
              </w:rPr>
              <w:t>אזור המרכז סביב תל אביב</w:t>
            </w:r>
          </w:p>
        </w:tc>
      </w:tr>
      <w:tr>
        <w:tc>
          <w:tcPr>
            <w:tcW w:type="dxa" w:w="1984"/>
          </w:tcPr>
          <w:p>
            <w:pPr>
              <w:bidi w:val="1"/>
              <w:jc w:val="right"/>
            </w:pPr>
            <w:r/>
            <w:r>
              <w:rPr>
                <w:rFonts w:ascii="Assistant" w:hAnsi="Assistant" w:cs="Assistant"/>
                <w:b w:val="0"/>
                <w:sz w:val="21"/>
                <w:rtl w:val="1"/>
                <w:szCs w:val="21"/>
              </w:rPr>
              <w:t>אזור שוליים</w:t>
            </w:r>
          </w:p>
        </w:tc>
        <w:tc>
          <w:tcPr>
            <w:tcW w:type="dxa" w:w="5102"/>
          </w:tcPr>
          <w:p>
            <w:pPr>
              <w:bidi w:val="1"/>
              <w:jc w:val="right"/>
            </w:pPr>
            <w:r/>
            <w:r>
              <w:rPr>
                <w:rFonts w:ascii="Assistant" w:hAnsi="Assistant" w:cs="Assistant"/>
                <w:b w:val="0"/>
                <w:sz w:val="21"/>
                <w:rtl w:val="1"/>
                <w:szCs w:val="21"/>
              </w:rPr>
              <w:t>אזור רחוק מהגלעין, לרוב דליל, עם פחות מקומות עבודה ושירותים, אך עם נוף פתוח ודיור זול.</w:t>
            </w:r>
          </w:p>
        </w:tc>
        <w:tc>
          <w:tcPr>
            <w:tcW w:type="dxa" w:w="2835"/>
          </w:tcPr>
          <w:p>
            <w:pPr>
              <w:bidi w:val="1"/>
              <w:jc w:val="right"/>
            </w:pPr>
            <w:r/>
            <w:r>
              <w:rPr>
                <w:rFonts w:ascii="Assistant" w:hAnsi="Assistant" w:cs="Assistant"/>
                <w:b w:val="0"/>
                <w:sz w:val="21"/>
                <w:rtl w:val="1"/>
                <w:szCs w:val="21"/>
              </w:rPr>
              <w:t>יישובים בנגב ובגליל</w:t>
            </w:r>
          </w:p>
        </w:tc>
      </w:tr>
      <w:tr>
        <w:tc>
          <w:tcPr>
            <w:tcW w:type="dxa" w:w="1984"/>
          </w:tcPr>
          <w:p>
            <w:pPr>
              <w:bidi w:val="1"/>
              <w:jc w:val="right"/>
            </w:pPr>
            <w:r/>
            <w:r>
              <w:rPr>
                <w:rFonts w:ascii="Assistant" w:hAnsi="Assistant" w:cs="Assistant"/>
                <w:b w:val="0"/>
                <w:sz w:val="21"/>
                <w:rtl w:val="1"/>
                <w:szCs w:val="21"/>
              </w:rPr>
              <w:t>מאזן הגירה</w:t>
            </w:r>
          </w:p>
        </w:tc>
        <w:tc>
          <w:tcPr>
            <w:tcW w:type="dxa" w:w="5102"/>
          </w:tcPr>
          <w:p>
            <w:pPr>
              <w:bidi w:val="1"/>
              <w:jc w:val="right"/>
            </w:pPr>
            <w:r/>
            <w:r>
              <w:rPr>
                <w:rFonts w:ascii="Assistant" w:hAnsi="Assistant" w:cs="Assistant"/>
                <w:b w:val="0"/>
                <w:sz w:val="21"/>
                <w:rtl w:val="1"/>
                <w:szCs w:val="21"/>
              </w:rPr>
              <w:t>מספר האנשים שעברו לגור באזור פחות מספר האנשים שעזבו אותו.</w:t>
            </w:r>
          </w:p>
        </w:tc>
        <w:tc>
          <w:tcPr>
            <w:tcW w:type="dxa" w:w="2835"/>
          </w:tcPr>
          <w:p>
            <w:pPr>
              <w:bidi w:val="1"/>
              <w:jc w:val="right"/>
            </w:pPr>
            <w:r/>
            <w:r>
              <w:rPr>
                <w:rFonts w:ascii="Assistant" w:hAnsi="Assistant" w:cs="Assistant"/>
                <w:b w:val="0"/>
                <w:sz w:val="21"/>
                <w:rtl w:val="1"/>
                <w:szCs w:val="21"/>
              </w:rPr>
              <w:t>באו 300 ועזבו 500 – מאזן שלילי</w:t>
            </w:r>
          </w:p>
        </w:tc>
      </w:tr>
      <w:tr>
        <w:tc>
          <w:tcPr>
            <w:tcW w:type="dxa" w:w="1984"/>
          </w:tcPr>
          <w:p>
            <w:pPr>
              <w:bidi w:val="1"/>
              <w:jc w:val="right"/>
            </w:pPr>
            <w:r/>
            <w:r>
              <w:rPr>
                <w:rFonts w:ascii="Assistant" w:hAnsi="Assistant" w:cs="Assistant"/>
                <w:b w:val="0"/>
                <w:sz w:val="21"/>
                <w:rtl w:val="1"/>
                <w:szCs w:val="21"/>
              </w:rPr>
              <w:t>הגירה פנימית</w:t>
            </w:r>
          </w:p>
        </w:tc>
        <w:tc>
          <w:tcPr>
            <w:tcW w:type="dxa" w:w="5102"/>
          </w:tcPr>
          <w:p>
            <w:pPr>
              <w:bidi w:val="1"/>
              <w:jc w:val="right"/>
            </w:pPr>
            <w:r/>
            <w:r>
              <w:rPr>
                <w:rFonts w:ascii="Assistant" w:hAnsi="Assistant" w:cs="Assistant"/>
                <w:b w:val="0"/>
                <w:sz w:val="21"/>
                <w:rtl w:val="1"/>
                <w:szCs w:val="21"/>
              </w:rPr>
              <w:t>מעבר של אנשים ממקום למקום בתוך אותה מדינה, למשל מהשוליים לגלעין.</w:t>
            </w:r>
          </w:p>
        </w:tc>
        <w:tc>
          <w:tcPr>
            <w:tcW w:type="dxa" w:w="2835"/>
          </w:tcPr>
          <w:p>
            <w:pPr>
              <w:bidi w:val="1"/>
              <w:jc w:val="right"/>
            </w:pPr>
            <w:r/>
            <w:r>
              <w:rPr>
                <w:rFonts w:ascii="Assistant" w:hAnsi="Assistant" w:cs="Assistant"/>
                <w:b w:val="0"/>
                <w:sz w:val="21"/>
                <w:rtl w:val="1"/>
                <w:szCs w:val="21"/>
              </w:rPr>
              <w:t>צעירה עוברת מהגליל לעיר במרכז</w:t>
            </w:r>
          </w:p>
        </w:tc>
      </w:tr>
      <w:tr>
        <w:tc>
          <w:tcPr>
            <w:tcW w:type="dxa" w:w="1984"/>
          </w:tcPr>
          <w:p>
            <w:pPr>
              <w:bidi w:val="1"/>
              <w:jc w:val="right"/>
            </w:pPr>
            <w:r/>
            <w:r>
              <w:rPr>
                <w:rFonts w:ascii="Assistant" w:hAnsi="Assistant" w:cs="Assistant"/>
                <w:b w:val="0"/>
                <w:sz w:val="21"/>
                <w:rtl w:val="1"/>
                <w:szCs w:val="21"/>
              </w:rPr>
              <w:t>פיזור אוכלוסייה</w:t>
            </w:r>
          </w:p>
        </w:tc>
        <w:tc>
          <w:tcPr>
            <w:tcW w:type="dxa" w:w="5102"/>
          </w:tcPr>
          <w:p>
            <w:pPr>
              <w:bidi w:val="1"/>
              <w:jc w:val="right"/>
            </w:pPr>
            <w:r/>
            <w:r>
              <w:rPr>
                <w:rFonts w:ascii="Assistant" w:hAnsi="Assistant" w:cs="Assistant"/>
                <w:b w:val="0"/>
                <w:sz w:val="21"/>
                <w:rtl w:val="1"/>
                <w:szCs w:val="21"/>
              </w:rPr>
              <w:t>מדיניות שמטרתה לעודד מגורים באזורי השוליים כדי שהאוכלוסייה לא תתרכז רק במרכז.</w:t>
            </w:r>
          </w:p>
        </w:tc>
        <w:tc>
          <w:tcPr>
            <w:tcW w:type="dxa" w:w="2835"/>
          </w:tcPr>
          <w:p>
            <w:pPr>
              <w:bidi w:val="1"/>
              <w:jc w:val="right"/>
            </w:pPr>
            <w:r/>
            <w:r>
              <w:rPr>
                <w:rFonts w:ascii="Assistant" w:hAnsi="Assistant" w:cs="Assistant"/>
                <w:b w:val="0"/>
                <w:sz w:val="21"/>
                <w:rtl w:val="1"/>
                <w:szCs w:val="21"/>
              </w:rPr>
              <w:t>הקמת יישובים חדשים בדרום ובצפון</w:t>
            </w:r>
          </w:p>
        </w:tc>
      </w:tr>
      <w:tr>
        <w:tc>
          <w:tcPr>
            <w:tcW w:type="dxa" w:w="1984"/>
          </w:tcPr>
          <w:p>
            <w:pPr>
              <w:bidi w:val="1"/>
              <w:jc w:val="right"/>
            </w:pPr>
            <w:r/>
            <w:r>
              <w:rPr>
                <w:rFonts w:ascii="Assistant" w:hAnsi="Assistant" w:cs="Assistant"/>
                <w:b w:val="0"/>
                <w:sz w:val="21"/>
                <w:rtl w:val="1"/>
                <w:szCs w:val="21"/>
              </w:rPr>
              <w:t>עיירת פיתוח</w:t>
            </w:r>
          </w:p>
        </w:tc>
        <w:tc>
          <w:tcPr>
            <w:tcW w:type="dxa" w:w="5102"/>
          </w:tcPr>
          <w:p>
            <w:pPr>
              <w:bidi w:val="1"/>
              <w:jc w:val="right"/>
            </w:pPr>
            <w:r/>
            <w:r>
              <w:rPr>
                <w:rFonts w:ascii="Assistant" w:hAnsi="Assistant" w:cs="Assistant"/>
                <w:b w:val="0"/>
                <w:sz w:val="21"/>
                <w:rtl w:val="1"/>
                <w:szCs w:val="21"/>
              </w:rPr>
              <w:t>עיירה שהוקמה בישראל בשנות החמישים בנגב ובגליל, ויושבו בה עולים חדשים רבים.</w:t>
            </w:r>
          </w:p>
        </w:tc>
        <w:tc>
          <w:tcPr>
            <w:tcW w:type="dxa" w:w="2835"/>
          </w:tcPr>
          <w:p>
            <w:pPr>
              <w:bidi w:val="1"/>
              <w:jc w:val="right"/>
            </w:pPr>
            <w:r/>
            <w:r>
              <w:rPr>
                <w:rFonts w:ascii="Assistant" w:hAnsi="Assistant" w:cs="Assistant"/>
                <w:b w:val="0"/>
                <w:sz w:val="21"/>
                <w:rtl w:val="1"/>
                <w:szCs w:val="21"/>
              </w:rPr>
              <w:t>עיירה בנגב שהוקמה לעולים</w:t>
            </w:r>
          </w:p>
        </w:tc>
      </w:tr>
      <w:tr>
        <w:tc>
          <w:tcPr>
            <w:tcW w:type="dxa" w:w="1984"/>
          </w:tcPr>
          <w:p>
            <w:pPr>
              <w:bidi w:val="1"/>
              <w:jc w:val="right"/>
            </w:pPr>
            <w:r/>
            <w:r>
              <w:rPr>
                <w:rFonts w:ascii="Assistant" w:hAnsi="Assistant" w:cs="Assistant"/>
                <w:b w:val="0"/>
                <w:sz w:val="21"/>
                <w:rtl w:val="1"/>
                <w:szCs w:val="21"/>
              </w:rPr>
              <w:t>נגישות לשירותים</w:t>
            </w:r>
          </w:p>
        </w:tc>
        <w:tc>
          <w:tcPr>
            <w:tcW w:type="dxa" w:w="5102"/>
          </w:tcPr>
          <w:p>
            <w:pPr>
              <w:bidi w:val="1"/>
              <w:jc w:val="right"/>
            </w:pPr>
            <w:r/>
            <w:r>
              <w:rPr>
                <w:rFonts w:ascii="Assistant" w:hAnsi="Assistant" w:cs="Assistant"/>
                <w:b w:val="0"/>
                <w:sz w:val="21"/>
                <w:rtl w:val="1"/>
                <w:szCs w:val="21"/>
              </w:rPr>
              <w:t>מידת הקלות להגיע לבית חולים, לאוניברסיטה, לתרבות ולעבודה, לפי מרחק, זמן ותחבורה.</w:t>
            </w:r>
          </w:p>
        </w:tc>
        <w:tc>
          <w:tcPr>
            <w:tcW w:type="dxa" w:w="2835"/>
          </w:tcPr>
          <w:p>
            <w:pPr>
              <w:bidi w:val="1"/>
              <w:jc w:val="right"/>
            </w:pPr>
            <w:r/>
            <w:r>
              <w:rPr>
                <w:rFonts w:ascii="Assistant" w:hAnsi="Assistant" w:cs="Assistant"/>
                <w:b w:val="0"/>
                <w:sz w:val="21"/>
                <w:rtl w:val="1"/>
                <w:szCs w:val="21"/>
              </w:rPr>
              <w:t>שעה וחצי נסיעה לבית חולים גדול</w:t>
            </w:r>
          </w:p>
        </w:tc>
      </w:tr>
      <w:tr>
        <w:tc>
          <w:tcPr>
            <w:tcW w:type="dxa" w:w="1984"/>
          </w:tcPr>
          <w:p>
            <w:pPr>
              <w:bidi w:val="1"/>
              <w:jc w:val="right"/>
            </w:pPr>
            <w:r/>
            <w:r>
              <w:rPr>
                <w:rFonts w:ascii="Assistant" w:hAnsi="Assistant" w:cs="Assistant"/>
                <w:b w:val="0"/>
                <w:sz w:val="21"/>
                <w:rtl w:val="1"/>
                <w:szCs w:val="21"/>
              </w:rPr>
              <w:t>הטבות מס</w:t>
            </w:r>
          </w:p>
        </w:tc>
        <w:tc>
          <w:tcPr>
            <w:tcW w:type="dxa" w:w="5102"/>
          </w:tcPr>
          <w:p>
            <w:pPr>
              <w:bidi w:val="1"/>
              <w:jc w:val="right"/>
            </w:pPr>
            <w:r/>
            <w:r>
              <w:rPr>
                <w:rFonts w:ascii="Assistant" w:hAnsi="Assistant" w:cs="Assistant"/>
                <w:b w:val="0"/>
                <w:sz w:val="21"/>
                <w:rtl w:val="1"/>
                <w:szCs w:val="21"/>
              </w:rPr>
              <w:t>הקלות בתשלום מסים שמדינה נותנת לתושבים או לעסקים כדי לעודד אותם לפעול באזור מסוים.</w:t>
            </w:r>
          </w:p>
        </w:tc>
        <w:tc>
          <w:tcPr>
            <w:tcW w:type="dxa" w:w="2835"/>
          </w:tcPr>
          <w:p>
            <w:pPr>
              <w:bidi w:val="1"/>
              <w:jc w:val="right"/>
            </w:pPr>
            <w:r/>
            <w:r>
              <w:rPr>
                <w:rFonts w:ascii="Assistant" w:hAnsi="Assistant" w:cs="Assistant"/>
                <w:b w:val="0"/>
                <w:sz w:val="21"/>
                <w:rtl w:val="1"/>
                <w:szCs w:val="21"/>
              </w:rPr>
              <w:t>מפעל בשוליים שמשלם פחות מס</w:t>
            </w:r>
          </w:p>
        </w:tc>
      </w:tr>
    </w:tbl>
    <w:p/>
    <w:p>
      <w:pPr>
        <w:pStyle w:val="Heading1"/>
        <w:bidi w:val="1"/>
        <w:spacing w:before="200"/>
        <w:jc w:val="right"/>
        <w:shd w:val="clear" w:color="auto" w:fill="e0475b"/>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E0475B"/>
          <w:sz w:val="26"/>
          <w:rtl w:val="1"/>
          <w:bCs/>
          <w:szCs w:val="26"/>
        </w:rPr>
        <w:t>מרכז העניינים ומה שמסביב</w:t>
      </w:r>
    </w:p>
    <w:p>
      <w:pPr>
        <w:bidi w:val="1"/>
        <w:spacing w:after="120"/>
        <w:jc w:val="right"/>
      </w:pPr>
      <w:r>
        <w:rPr>
          <w:rFonts w:ascii="Assistant" w:hAnsi="Assistant" w:cs="Assistant"/>
          <w:b w:val="0"/>
          <w:sz w:val="23"/>
          <w:rtl w:val="1"/>
          <w:szCs w:val="23"/>
        </w:rPr>
        <w:t>כמעט בכל מדינה יש אזור שבו ״הכול קורה״: גרים בו אנשים רבים בצפיפות, ונמצאים בו מטות החברות, מוסדות השלטון, האוניברסיטאות, בתי החולים הגדולים ושדות התעופה. זהו אזור הגלעין. אליו מתנקזים כבישים ומסילות, ובו יש מגוון גדול של מקומות עבודה ושכר ממוצע גבוה – אך גם רעש, פקקים ודיור יקר.</w:t>
      </w:r>
    </w:p>
    <w:p>
      <w:pPr>
        <w:bidi w:val="1"/>
        <w:spacing w:after="120"/>
        <w:jc w:val="right"/>
      </w:pPr>
      <w:r>
        <w:rPr>
          <w:rFonts w:ascii="Assistant" w:hAnsi="Assistant" w:cs="Assistant"/>
          <w:b w:val="0"/>
          <w:sz w:val="23"/>
          <w:rtl w:val="1"/>
          <w:szCs w:val="23"/>
        </w:rPr>
        <w:t>רחוק יותר נמצאים אזורי השוליים – לרוב הרריים, מדבריים או סמוכים לגבול. האוכלוסייה דלילה, מקומות העבודה מעטים, והנגישות לשירותים נמוכה: הדרך לבית חולים גדול או לאוניברסיטה ארוכה. מנגד, יש בהם נוף פתוח, שקט, קהילות חזקות ודיור זול. בישראל, אזור המרכז סביב תל אביב הוא הגלעין, והנגב והגליל הם אזורי שוליים.</w:t>
      </w:r>
    </w:p>
    <w:p>
      <w:pPr>
        <w:bidi w:val="1"/>
        <w:spacing w:after="120"/>
        <w:jc w:val="right"/>
      </w:pPr>
      <w:r>
        <w:rPr>
          <w:rFonts w:ascii="Assistant" w:hAnsi="Assistant" w:cs="Assistant"/>
          <w:b w:val="0"/>
          <w:sz w:val="23"/>
          <w:rtl w:val="1"/>
          <w:szCs w:val="23"/>
        </w:rPr>
        <w:t>כדי לדעת אם אזור ״מושך״ או ״דוחה״, מחשבים מאזן הגירה: מי שעברו לגור באזור פחות מי שעזבו. מאזן שלילי מראה שיותר אנשים עוזבים. לעיתים צעירים עוזבים את השוליים כדי ללמוד ולעבוד בגלעין – הגירה פנימית – וכך השוליים מאבדים כוח אדם צעיר והפער גדל.</w:t>
      </w:r>
    </w:p>
    <w:p>
      <w:pPr>
        <w:bidi w:val="1"/>
        <w:spacing w:after="120"/>
        <w:jc w:val="right"/>
      </w:pPr>
      <w:r>
        <w:rPr>
          <w:rFonts w:ascii="Assistant" w:hAnsi="Assistant" w:cs="Assistant"/>
          <w:b w:val="0"/>
          <w:sz w:val="23"/>
          <w:rtl w:val="1"/>
          <w:szCs w:val="23"/>
        </w:rPr>
        <w:t>מדינות מנסות לצמצם את הפערים. בשנות החמישים פעלה בישראל מדיניות פיזור אוכלוסייה: הוקמו עיירות פיתוח בנגב ובגליל, ויושבו בהן עולים רבים. כיום נעזרים בהטבות מס ודיור, בכבישים ובמסילות, בפארקי תעשייה ובמכללות, ובהעברת מוסדות מהמרכז. השאלה היא איך עושים זאת כך שיועיל באמת לתושבים.</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e8f0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e8f0ff"/>
          </w:tcPr>
          <w:p>
            <w:pPr>
              <w:bidi w:val="1"/>
              <w:jc w:val="right"/>
            </w:pPr>
            <w:r/>
            <w:r>
              <w:rPr>
                <w:rFonts w:ascii="Assistant" w:hAnsi="Assistant" w:cs="Assistant"/>
                <w:b/>
                <w:sz w:val="21"/>
                <w:rtl w:val="1"/>
                <w:bCs/>
                <w:szCs w:val="21"/>
              </w:rPr>
              <w:t>מושג</w:t>
            </w:r>
          </w:p>
        </w:tc>
        <w:tc>
          <w:tcPr>
            <w:tcW w:type="dxa" w:w="850"/>
            <w:shd w:val="clear" w:color="auto" w:fill="e8f0ff"/>
          </w:tcPr>
          <w:p>
            <w:pPr>
              <w:bidi w:val="1"/>
              <w:jc w:val="right"/>
            </w:pPr>
            <w:r/>
            <w:r>
              <w:rPr>
                <w:rFonts w:ascii="Assistant" w:hAnsi="Assistant" w:cs="Assistant"/>
                <w:b/>
                <w:sz w:val="21"/>
                <w:rtl w:val="1"/>
                <w:bCs/>
                <w:szCs w:val="21"/>
              </w:rPr>
              <w:t>אות</w:t>
            </w:r>
          </w:p>
        </w:tc>
        <w:tc>
          <w:tcPr>
            <w:tcW w:type="dxa" w:w="6803"/>
            <w:shd w:val="clear" w:color="auto" w:fill="e8f0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אזור גלעין</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מדיניות שמטרתה לעודד מגורים באזורי השוליים כדי שהאוכלוסייה לא תתרכז רק במרכז.</w:t>
            </w:r>
          </w:p>
        </w:tc>
      </w:tr>
      <w:tr>
        <w:tc>
          <w:tcPr>
            <w:tcW w:type="dxa" w:w="2268"/>
          </w:tcPr>
          <w:p>
            <w:pPr>
              <w:bidi w:val="1"/>
              <w:jc w:val="right"/>
            </w:pPr>
            <w:r/>
            <w:r>
              <w:rPr>
                <w:rFonts w:ascii="Assistant" w:hAnsi="Assistant" w:cs="Assistant"/>
                <w:b w:val="0"/>
                <w:sz w:val="21"/>
                <w:rtl w:val="1"/>
                <w:szCs w:val="21"/>
              </w:rPr>
              <w:t>2. אזור שוליים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עיירה שהוקמה בישראל בשנות החמישים בנגב ובגליל, ויושבו בה עולים חדשים רבים.</w:t>
            </w:r>
          </w:p>
        </w:tc>
      </w:tr>
      <w:tr>
        <w:tc>
          <w:tcPr>
            <w:tcW w:type="dxa" w:w="2268"/>
          </w:tcPr>
          <w:p>
            <w:pPr>
              <w:bidi w:val="1"/>
              <w:jc w:val="right"/>
            </w:pPr>
            <w:r/>
            <w:r>
              <w:rPr>
                <w:rFonts w:ascii="Assistant" w:hAnsi="Assistant" w:cs="Assistant"/>
                <w:b w:val="0"/>
                <w:sz w:val="21"/>
                <w:rtl w:val="1"/>
                <w:szCs w:val="21"/>
              </w:rPr>
              <w:t>3. מאזן הגירה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מעבר של אנשים ממקום למקום בתוך אותה מדינה, למשל מהשוליים לגלעין.</w:t>
            </w:r>
          </w:p>
        </w:tc>
      </w:tr>
      <w:tr>
        <w:tc>
          <w:tcPr>
            <w:tcW w:type="dxa" w:w="2268"/>
          </w:tcPr>
          <w:p>
            <w:pPr>
              <w:bidi w:val="1"/>
              <w:jc w:val="right"/>
            </w:pPr>
            <w:r/>
            <w:r>
              <w:rPr>
                <w:rFonts w:ascii="Assistant" w:hAnsi="Assistant" w:cs="Assistant"/>
                <w:b w:val="0"/>
                <w:sz w:val="21"/>
                <w:rtl w:val="1"/>
                <w:szCs w:val="21"/>
              </w:rPr>
              <w:t>4. הגירה פנימית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אזור רחוק מהגלעין, לרוב דליל, עם פחות מקומות עבודה ושירותים, אך עם נוף פתוח ודיור זול.</w:t>
            </w:r>
          </w:p>
        </w:tc>
      </w:tr>
      <w:tr>
        <w:tc>
          <w:tcPr>
            <w:tcW w:type="dxa" w:w="2268"/>
          </w:tcPr>
          <w:p>
            <w:pPr>
              <w:bidi w:val="1"/>
              <w:jc w:val="right"/>
            </w:pPr>
            <w:r/>
            <w:r>
              <w:rPr>
                <w:rFonts w:ascii="Assistant" w:hAnsi="Assistant" w:cs="Assistant"/>
                <w:b w:val="0"/>
                <w:sz w:val="21"/>
                <w:rtl w:val="1"/>
                <w:szCs w:val="21"/>
              </w:rPr>
              <w:t>5. פיזור אוכלוסייה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האזור המרכזי והצפוף במדינה, שבו מתרכזים שלטון, כלכלה, שירותים, תחבורה ומקומות עבודה רבים.</w:t>
            </w:r>
          </w:p>
        </w:tc>
      </w:tr>
      <w:tr>
        <w:tc>
          <w:tcPr>
            <w:tcW w:type="dxa" w:w="2268"/>
          </w:tcPr>
          <w:p>
            <w:pPr>
              <w:bidi w:val="1"/>
              <w:jc w:val="right"/>
            </w:pPr>
            <w:r/>
            <w:r>
              <w:rPr>
                <w:rFonts w:ascii="Assistant" w:hAnsi="Assistant" w:cs="Assistant"/>
                <w:b w:val="0"/>
                <w:sz w:val="21"/>
                <w:rtl w:val="1"/>
                <w:szCs w:val="21"/>
              </w:rPr>
              <w:t>6. עיירת פיתוח</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מספר האנשים שעברו לגור באזור פחות מספר האנשים שעזבו אותו.</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color w:val="2F6FDE"/>
          <w:sz w:val="23"/>
          <w:rtl w:val="1"/>
          <w:bCs/>
          <w:szCs w:val="23"/>
        </w:rPr>
        <w:t>מחסן מילים: הטבות מס   ·   נגישות לשירותים   ·   פיזור אוכלוסייה   ·   עיירת פיתוח</w:t>
      </w:r>
    </w:p>
    <w:p>
      <w:pPr>
        <w:bidi w:val="1"/>
        <w:spacing w:after="80"/>
        <w:jc w:val="right"/>
      </w:pPr>
      <w:r>
        <w:rPr>
          <w:rFonts w:ascii="Assistant" w:hAnsi="Assistant" w:cs="Assistant"/>
          <w:b w:val="0"/>
          <w:sz w:val="23"/>
          <w:rtl w:val="1"/>
          <w:szCs w:val="23"/>
        </w:rPr>
        <w:t>1. מפעל בשוליים שמשלם פחות מס – זו דוגמה ל־______________</w:t>
      </w:r>
    </w:p>
    <w:p>
      <w:pPr>
        <w:bidi w:val="1"/>
        <w:spacing w:after="80"/>
        <w:jc w:val="right"/>
      </w:pPr>
      <w:r>
        <w:rPr>
          <w:rFonts w:ascii="Assistant" w:hAnsi="Assistant" w:cs="Assistant"/>
          <w:b w:val="0"/>
          <w:sz w:val="23"/>
          <w:rtl w:val="1"/>
          <w:szCs w:val="23"/>
        </w:rPr>
        <w:t>2. שעה וחצי נסיעה לבית חולים גדול – זו דוגמה ל־______________</w:t>
      </w:r>
    </w:p>
    <w:p>
      <w:pPr>
        <w:bidi w:val="1"/>
        <w:spacing w:after="80"/>
        <w:jc w:val="right"/>
      </w:pPr>
      <w:r>
        <w:rPr>
          <w:rFonts w:ascii="Assistant" w:hAnsi="Assistant" w:cs="Assistant"/>
          <w:b w:val="0"/>
          <w:sz w:val="23"/>
          <w:rtl w:val="1"/>
          <w:szCs w:val="23"/>
        </w:rPr>
        <w:t>3. עיירה בנגב שהוקמה לעולים – זו דוגמה ל־______________</w:t>
      </w:r>
    </w:p>
    <w:p>
      <w:pPr>
        <w:bidi w:val="1"/>
        <w:spacing w:after="80"/>
        <w:jc w:val="right"/>
      </w:pPr>
      <w:r>
        <w:rPr>
          <w:rFonts w:ascii="Assistant" w:hAnsi="Assistant" w:cs="Assistant"/>
          <w:b w:val="0"/>
          <w:sz w:val="23"/>
          <w:rtl w:val="1"/>
          <w:szCs w:val="23"/>
        </w:rPr>
        <w:t>4. הקמת יישובים חדשים בדרום ובצפון – זו דוגמה ל־______________</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ב׳ – בודקים הבנה  </w:t>
      </w:r>
    </w:p>
    <w:p>
      <w:pPr>
        <w:bidi w:val="1"/>
        <w:spacing w:after="80"/>
        <w:jc w:val="right"/>
        <w:shd w:val="clear" w:color="auto" w:fill="e8f0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 מאפיין אזור גלעין?</w:t>
      </w:r>
    </w:p>
    <w:p>
      <w:pPr>
        <w:bidi w:val="1"/>
        <w:spacing w:after="20"/>
        <w:jc w:val="right"/>
      </w:pPr>
      <w:r>
        <w:rPr>
          <w:rFonts w:ascii="Assistant" w:hAnsi="Assistant" w:cs="Assistant"/>
          <w:b w:val="0"/>
          <w:sz w:val="23"/>
          <w:rtl w:val="1"/>
          <w:szCs w:val="23"/>
        </w:rPr>
        <w:t xml:space="preserve">     ◯ א. אוכלוסייה דלילה ומעט שירותים</w:t>
      </w:r>
    </w:p>
    <w:p>
      <w:pPr>
        <w:bidi w:val="1"/>
        <w:spacing w:after="20"/>
        <w:jc w:val="right"/>
      </w:pPr>
      <w:r>
        <w:rPr>
          <w:rFonts w:ascii="Assistant" w:hAnsi="Assistant" w:cs="Assistant"/>
          <w:b w:val="0"/>
          <w:sz w:val="23"/>
          <w:rtl w:val="1"/>
          <w:szCs w:val="23"/>
        </w:rPr>
        <w:t xml:space="preserve">     ◯ ב. ריכוז של שלטון, כלכלה, שירותים ותחבורה</w:t>
      </w:r>
    </w:p>
    <w:p>
      <w:pPr>
        <w:bidi w:val="1"/>
        <w:spacing w:after="20"/>
        <w:jc w:val="right"/>
      </w:pPr>
      <w:r>
        <w:rPr>
          <w:rFonts w:ascii="Assistant" w:hAnsi="Assistant" w:cs="Assistant"/>
          <w:b w:val="0"/>
          <w:sz w:val="23"/>
          <w:rtl w:val="1"/>
          <w:szCs w:val="23"/>
        </w:rPr>
        <w:t xml:space="preserve">     ◯ ג. רק חקלאות</w:t>
      </w:r>
    </w:p>
    <w:p>
      <w:pPr>
        <w:bidi w:val="1"/>
        <w:spacing w:after="20"/>
        <w:jc w:val="right"/>
      </w:pPr>
      <w:r>
        <w:rPr>
          <w:rFonts w:ascii="Assistant" w:hAnsi="Assistant" w:cs="Assistant"/>
          <w:b w:val="0"/>
          <w:sz w:val="23"/>
          <w:rtl w:val="1"/>
          <w:szCs w:val="23"/>
        </w:rPr>
        <w:t xml:space="preserve">     ◯ ד. מרחק רב מכל כביש</w:t>
      </w:r>
    </w:p>
    <w:p>
      <w:pPr>
        <w:bidi w:val="1"/>
        <w:spacing w:after="20"/>
        <w:jc w:val="right"/>
      </w:pPr>
      <w:r>
        <w:rPr>
          <w:rFonts w:ascii="Assistant" w:hAnsi="Assistant" w:cs="Assistant"/>
          <w:b/>
          <w:sz w:val="23"/>
          <w:rtl w:val="1"/>
          <w:bCs/>
          <w:szCs w:val="23"/>
        </w:rPr>
        <w:t>2. מה פירוש מאזן הגירה שלילי?</w:t>
      </w:r>
    </w:p>
    <w:p>
      <w:pPr>
        <w:bidi w:val="1"/>
        <w:spacing w:after="20"/>
        <w:jc w:val="right"/>
      </w:pPr>
      <w:r>
        <w:rPr>
          <w:rFonts w:ascii="Assistant" w:hAnsi="Assistant" w:cs="Assistant"/>
          <w:b w:val="0"/>
          <w:sz w:val="23"/>
          <w:rtl w:val="1"/>
          <w:szCs w:val="23"/>
        </w:rPr>
        <w:t xml:space="preserve">     ◯ א. יותר אנשים עוזבים את האזור מאשר מגיעים אליו</w:t>
      </w:r>
    </w:p>
    <w:p>
      <w:pPr>
        <w:bidi w:val="1"/>
        <w:spacing w:after="20"/>
        <w:jc w:val="right"/>
      </w:pPr>
      <w:r>
        <w:rPr>
          <w:rFonts w:ascii="Assistant" w:hAnsi="Assistant" w:cs="Assistant"/>
          <w:b w:val="0"/>
          <w:sz w:val="23"/>
          <w:rtl w:val="1"/>
          <w:szCs w:val="23"/>
        </w:rPr>
        <w:t xml:space="preserve">     ◯ ב. יותר אנשים מגיעים מאשר עוזבים</w:t>
      </w:r>
    </w:p>
    <w:p>
      <w:pPr>
        <w:bidi w:val="1"/>
        <w:spacing w:after="20"/>
        <w:jc w:val="right"/>
      </w:pPr>
      <w:r>
        <w:rPr>
          <w:rFonts w:ascii="Assistant" w:hAnsi="Assistant" w:cs="Assistant"/>
          <w:b w:val="0"/>
          <w:sz w:val="23"/>
          <w:rtl w:val="1"/>
          <w:szCs w:val="23"/>
        </w:rPr>
        <w:t xml:space="preserve">     ◯ ג. אין הגירה בכלל</w:t>
      </w:r>
    </w:p>
    <w:p>
      <w:pPr>
        <w:bidi w:val="1"/>
        <w:spacing w:after="20"/>
        <w:jc w:val="right"/>
      </w:pPr>
      <w:r>
        <w:rPr>
          <w:rFonts w:ascii="Assistant" w:hAnsi="Assistant" w:cs="Assistant"/>
          <w:b w:val="0"/>
          <w:sz w:val="23"/>
          <w:rtl w:val="1"/>
          <w:szCs w:val="23"/>
        </w:rPr>
        <w:t xml:space="preserve">     ◯ ד. כל התושבים עזבו</w:t>
      </w:r>
    </w:p>
    <w:p>
      <w:pPr>
        <w:bidi w:val="1"/>
        <w:spacing w:after="20"/>
        <w:jc w:val="right"/>
      </w:pPr>
      <w:r>
        <w:rPr>
          <w:rFonts w:ascii="Assistant" w:hAnsi="Assistant" w:cs="Assistant"/>
          <w:b/>
          <w:sz w:val="23"/>
          <w:rtl w:val="1"/>
          <w:bCs/>
          <w:szCs w:val="23"/>
        </w:rPr>
        <w:t>3. כיצד עזיבת צעירים מגדילה את הפער?</w:t>
      </w:r>
    </w:p>
    <w:p>
      <w:pPr>
        <w:bidi w:val="1"/>
        <w:spacing w:after="20"/>
        <w:jc w:val="right"/>
      </w:pPr>
      <w:r>
        <w:rPr>
          <w:rFonts w:ascii="Assistant" w:hAnsi="Assistant" w:cs="Assistant"/>
          <w:b w:val="0"/>
          <w:sz w:val="23"/>
          <w:rtl w:val="1"/>
          <w:szCs w:val="23"/>
        </w:rPr>
        <w:t xml:space="preserve">     ◯ א. השוליים מקבלים יותר כוח אדם</w:t>
      </w:r>
    </w:p>
    <w:p>
      <w:pPr>
        <w:bidi w:val="1"/>
        <w:spacing w:after="20"/>
        <w:jc w:val="right"/>
      </w:pPr>
      <w:r>
        <w:rPr>
          <w:rFonts w:ascii="Assistant" w:hAnsi="Assistant" w:cs="Assistant"/>
          <w:b w:val="0"/>
          <w:sz w:val="23"/>
          <w:rtl w:val="1"/>
          <w:szCs w:val="23"/>
        </w:rPr>
        <w:t xml:space="preserve">     ◯ ב. היא לא משפיעה</w:t>
      </w:r>
    </w:p>
    <w:p>
      <w:pPr>
        <w:bidi w:val="1"/>
        <w:spacing w:after="20"/>
        <w:jc w:val="right"/>
      </w:pPr>
      <w:r>
        <w:rPr>
          <w:rFonts w:ascii="Assistant" w:hAnsi="Assistant" w:cs="Assistant"/>
          <w:b w:val="0"/>
          <w:sz w:val="23"/>
          <w:rtl w:val="1"/>
          <w:szCs w:val="23"/>
        </w:rPr>
        <w:t xml:space="preserve">     ◯ ג. השוליים מאבדים כוח אדם צעיר, ופחות עסקים ושירותים נפתחים</w:t>
      </w:r>
    </w:p>
    <w:p>
      <w:pPr>
        <w:bidi w:val="1"/>
        <w:spacing w:after="20"/>
        <w:jc w:val="right"/>
      </w:pPr>
      <w:r>
        <w:rPr>
          <w:rFonts w:ascii="Assistant" w:hAnsi="Assistant" w:cs="Assistant"/>
          <w:b w:val="0"/>
          <w:sz w:val="23"/>
          <w:rtl w:val="1"/>
          <w:szCs w:val="23"/>
        </w:rPr>
        <w:t xml:space="preserve">     ◯ ד. הגלעין מאבד תושבים</w:t>
      </w:r>
    </w:p>
    <w:p>
      <w:pPr>
        <w:bidi w:val="1"/>
        <w:spacing w:after="20"/>
        <w:jc w:val="right"/>
      </w:pPr>
      <w:r>
        <w:rPr>
          <w:rFonts w:ascii="Assistant" w:hAnsi="Assistant" w:cs="Assistant"/>
          <w:b/>
          <w:sz w:val="23"/>
          <w:rtl w:val="1"/>
          <w:bCs/>
          <w:szCs w:val="23"/>
        </w:rPr>
        <w:t>4. מה הייתה מדיניות פיזור האוכלוסייה בשנות החמישים?</w:t>
      </w:r>
    </w:p>
    <w:p>
      <w:pPr>
        <w:bidi w:val="1"/>
        <w:spacing w:after="20"/>
        <w:jc w:val="right"/>
      </w:pPr>
      <w:r>
        <w:rPr>
          <w:rFonts w:ascii="Assistant" w:hAnsi="Assistant" w:cs="Assistant"/>
          <w:b w:val="0"/>
          <w:sz w:val="23"/>
          <w:rtl w:val="1"/>
          <w:szCs w:val="23"/>
        </w:rPr>
        <w:t xml:space="preserve">     ◯ א. העברת כולם למרכז</w:t>
      </w:r>
    </w:p>
    <w:p>
      <w:pPr>
        <w:bidi w:val="1"/>
        <w:spacing w:after="20"/>
        <w:jc w:val="right"/>
      </w:pPr>
      <w:r>
        <w:rPr>
          <w:rFonts w:ascii="Assistant" w:hAnsi="Assistant" w:cs="Assistant"/>
          <w:b w:val="0"/>
          <w:sz w:val="23"/>
          <w:rtl w:val="1"/>
          <w:szCs w:val="23"/>
        </w:rPr>
        <w:t xml:space="preserve">     ◯ ב. בניית מגדלים בתל אביב</w:t>
      </w:r>
    </w:p>
    <w:p>
      <w:pPr>
        <w:bidi w:val="1"/>
        <w:spacing w:after="20"/>
        <w:jc w:val="right"/>
      </w:pPr>
      <w:r>
        <w:rPr>
          <w:rFonts w:ascii="Assistant" w:hAnsi="Assistant" w:cs="Assistant"/>
          <w:b w:val="0"/>
          <w:sz w:val="23"/>
          <w:rtl w:val="1"/>
          <w:szCs w:val="23"/>
        </w:rPr>
        <w:t xml:space="preserve">     ◯ ג. סגירת יישובים</w:t>
      </w:r>
    </w:p>
    <w:p>
      <w:pPr>
        <w:bidi w:val="1"/>
        <w:spacing w:after="20"/>
        <w:jc w:val="right"/>
      </w:pPr>
      <w:r>
        <w:rPr>
          <w:rFonts w:ascii="Assistant" w:hAnsi="Assistant" w:cs="Assistant"/>
          <w:b w:val="0"/>
          <w:sz w:val="23"/>
          <w:rtl w:val="1"/>
          <w:szCs w:val="23"/>
        </w:rPr>
        <w:t xml:space="preserve">     ◯ ד. הקמת עיירות פיתוח בנגב ובגליל ויישוב עולים בהן</w:t>
      </w:r>
    </w:p>
    <w:p>
      <w:pPr>
        <w:bidi w:val="1"/>
        <w:spacing w:after="20"/>
        <w:jc w:val="right"/>
      </w:pPr>
      <w:r>
        <w:rPr>
          <w:rFonts w:ascii="Assistant" w:hAnsi="Assistant" w:cs="Assistant"/>
          <w:b/>
          <w:sz w:val="23"/>
          <w:rtl w:val="1"/>
          <w:bCs/>
          <w:szCs w:val="23"/>
        </w:rPr>
        <w:t>5. מה מבין אלה הוא יתרון של אזורי השוליים?</w:t>
      </w:r>
    </w:p>
    <w:p>
      <w:pPr>
        <w:bidi w:val="1"/>
        <w:spacing w:after="20"/>
        <w:jc w:val="right"/>
      </w:pPr>
      <w:r>
        <w:rPr>
          <w:rFonts w:ascii="Assistant" w:hAnsi="Assistant" w:cs="Assistant"/>
          <w:b w:val="0"/>
          <w:sz w:val="23"/>
          <w:rtl w:val="1"/>
          <w:szCs w:val="23"/>
        </w:rPr>
        <w:t xml:space="preserve">     ◯ א. נוף פתוח, שקט ודיור זול</w:t>
      </w:r>
    </w:p>
    <w:p>
      <w:pPr>
        <w:bidi w:val="1"/>
        <w:spacing w:after="20"/>
        <w:jc w:val="right"/>
      </w:pPr>
      <w:r>
        <w:rPr>
          <w:rFonts w:ascii="Assistant" w:hAnsi="Assistant" w:cs="Assistant"/>
          <w:b w:val="0"/>
          <w:sz w:val="23"/>
          <w:rtl w:val="1"/>
          <w:szCs w:val="23"/>
        </w:rPr>
        <w:t xml:space="preserve">     ◯ ב. בתי חולים גדולים קרובים</w:t>
      </w:r>
    </w:p>
    <w:p>
      <w:pPr>
        <w:bidi w:val="1"/>
        <w:spacing w:after="20"/>
        <w:jc w:val="right"/>
      </w:pPr>
      <w:r>
        <w:rPr>
          <w:rFonts w:ascii="Assistant" w:hAnsi="Assistant" w:cs="Assistant"/>
          <w:b w:val="0"/>
          <w:sz w:val="23"/>
          <w:rtl w:val="1"/>
          <w:szCs w:val="23"/>
        </w:rPr>
        <w:t xml:space="preserve">     ◯ ג. מגוון עבודה גדול מאוד</w:t>
      </w:r>
    </w:p>
    <w:p>
      <w:pPr>
        <w:bidi w:val="1"/>
        <w:spacing w:after="20"/>
        <w:jc w:val="right"/>
      </w:pPr>
      <w:r>
        <w:rPr>
          <w:rFonts w:ascii="Assistant" w:hAnsi="Assistant" w:cs="Assistant"/>
          <w:b w:val="0"/>
          <w:sz w:val="23"/>
          <w:rtl w:val="1"/>
          <w:szCs w:val="23"/>
        </w:rPr>
        <w:t xml:space="preserve">     ◯ ד. שדות תעופה גדולים</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e8f0ff"/>
          </w:tcPr>
          <w:p>
            <w:pPr>
              <w:bidi w:val="1"/>
              <w:jc w:val="right"/>
            </w:pPr>
            <w:r/>
            <w:r>
              <w:rPr>
                <w:rFonts w:ascii="Assistant" w:hAnsi="Assistant" w:cs="Assistant"/>
                <w:b/>
                <w:sz w:val="21"/>
                <w:rtl w:val="1"/>
                <w:bCs/>
                <w:szCs w:val="21"/>
              </w:rPr>
              <w:t>משפט</w:t>
            </w:r>
          </w:p>
        </w:tc>
        <w:tc>
          <w:tcPr>
            <w:tcW w:type="dxa" w:w="1134"/>
            <w:shd w:val="clear" w:color="auto" w:fill="e8f0ff"/>
          </w:tcPr>
          <w:p>
            <w:pPr>
              <w:bidi w:val="1"/>
              <w:jc w:val="right"/>
            </w:pPr>
            <w:r/>
            <w:r>
              <w:rPr>
                <w:rFonts w:ascii="Assistant" w:hAnsi="Assistant" w:cs="Assistant"/>
                <w:b/>
                <w:sz w:val="21"/>
                <w:rtl w:val="1"/>
                <w:bCs/>
                <w:szCs w:val="21"/>
              </w:rPr>
              <w:t>נכון</w:t>
            </w:r>
          </w:p>
        </w:tc>
        <w:tc>
          <w:tcPr>
            <w:tcW w:type="dxa" w:w="1134"/>
            <w:shd w:val="clear" w:color="auto" w:fill="e8f0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פער בין גלעין לשוליים קיים במדינות רבות בעולם.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מאזן הגירה מחושב רק לפי מספר הילדים שנולדו.</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הגירה פנימית היא מעבר בתוך אותה מדינה.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באזורי השוליים אין שום יתרון.</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2f6fde"/>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e8f0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השוו בין גלעין לשוליים בישראל לפי שלושה תבחינים לבחירתכם.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חשבו מאזן הגירה: לעיירה הגיעו 400 תושבים ועזבו 650. מה המאזן ומה הוא מלמד?</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איזו דרך לצמצום פערים נראית לכם הכי יעילה? נמקו.</w:t>
      </w:r>
    </w:p>
    <w:p>
      <w:pPr>
        <w:bidi w:val="1"/>
        <w:spacing w:after="20"/>
        <w:jc w:val="right"/>
      </w:pPr>
      <w:r>
        <w:rPr>
          <w:rFonts w:ascii="Assistant" w:hAnsi="Assistant" w:cs="Assistant"/>
          <w:b w:val="0"/>
          <w:color w:val="666666"/>
          <w:sz w:val="21"/>
          <w:rtl w:val="1"/>
          <w:szCs w:val="21"/>
        </w:rPr>
        <w:t>✏️ התחילו כך: לדעתי... כי...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E0475B"/>
          <w:sz w:val="26"/>
          <w:rtl w:val="1"/>
          <w:bCs/>
          <w:szCs w:val="26"/>
        </w:rPr>
        <w:t>🎫 כרטיס יציאה – גלעין ושוליים     שם: __________</w:t>
      </w:r>
    </w:p>
    <w:p>
      <w:pPr>
        <w:bidi w:val="1"/>
        <w:spacing w:after="20"/>
        <w:jc w:val="right"/>
      </w:pPr>
      <w:r>
        <w:rPr>
          <w:rFonts w:ascii="Assistant" w:hAnsi="Assistant" w:cs="Assistant"/>
          <w:b w:val="0"/>
          <w:sz w:val="23"/>
          <w:rtl w:val="1"/>
          <w:szCs w:val="23"/>
        </w:rPr>
        <w:t>1. שלושה מאפיינים של הגלעין: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מאזן הגירה שלילי פירושו...</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הדרך שאני ממליץ עליה לצמצום הפער: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גלעין ושוליים – חוברת תלמיד – ז׳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